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margin" w:tblpXSpec="center" w:tblpY="1091"/>
        <w:tblW w:w="11058" w:type="dxa"/>
        <w:tblLook w:val="04A0" w:firstRow="1" w:lastRow="0" w:firstColumn="1" w:lastColumn="0" w:noHBand="0" w:noVBand="1"/>
      </w:tblPr>
      <w:tblGrid>
        <w:gridCol w:w="3905"/>
        <w:gridCol w:w="7153"/>
      </w:tblGrid>
      <w:tr w:rsidR="00351FE1" w:rsidRPr="00354348" w:rsidTr="00351FE1">
        <w:trPr>
          <w:trHeight w:val="2044"/>
        </w:trPr>
        <w:tc>
          <w:tcPr>
            <w:tcW w:w="3905" w:type="dxa"/>
            <w:tcBorders>
              <w:top w:val="single" w:sz="4" w:space="0" w:color="auto"/>
              <w:left w:val="single" w:sz="4" w:space="0" w:color="auto"/>
              <w:bottom w:val="single" w:sz="4" w:space="0" w:color="auto"/>
              <w:right w:val="single" w:sz="4" w:space="0" w:color="auto"/>
            </w:tcBorders>
          </w:tcPr>
          <w:p w:rsidR="00AF76CB" w:rsidRPr="00354348" w:rsidRDefault="00AF76CB" w:rsidP="00D07644">
            <w:pPr>
              <w:spacing w:after="120"/>
              <w:jc w:val="center"/>
              <w:rPr>
                <w:color w:val="000000" w:themeColor="text1"/>
                <w:szCs w:val="24"/>
              </w:rPr>
            </w:pPr>
            <w:r w:rsidRPr="00354348">
              <w:rPr>
                <w:color w:val="000000" w:themeColor="text1"/>
                <w:szCs w:val="24"/>
              </w:rPr>
              <w:t>UBND THỊ XÃ BUÔN HỒ</w:t>
            </w:r>
          </w:p>
          <w:p w:rsidR="00AF76CB" w:rsidRPr="00354348" w:rsidRDefault="00AF76CB" w:rsidP="00D07644">
            <w:pPr>
              <w:kinsoku w:val="0"/>
              <w:overflowPunct w:val="0"/>
              <w:spacing w:after="120"/>
              <w:jc w:val="center"/>
              <w:textAlignment w:val="baseline"/>
              <w:rPr>
                <w:b/>
                <w:bCs/>
                <w:color w:val="453DED"/>
                <w:kern w:val="24"/>
                <w:szCs w:val="24"/>
              </w:rPr>
            </w:pPr>
            <w:r w:rsidRPr="00354348">
              <w:rPr>
                <w:b/>
                <w:bCs/>
                <w:kern w:val="24"/>
                <w:szCs w:val="24"/>
              </w:rPr>
              <w:t>TRƯỜNG THCS HÙNG VƯƠNG</w:t>
            </w:r>
          </w:p>
          <w:p w:rsidR="00AF76CB" w:rsidRPr="00354348" w:rsidRDefault="00AF76CB" w:rsidP="00D07644">
            <w:pPr>
              <w:spacing w:after="120"/>
              <w:rPr>
                <w:b/>
                <w:bCs/>
                <w:color w:val="000000" w:themeColor="text1"/>
                <w:szCs w:val="24"/>
              </w:rPr>
            </w:pPr>
          </w:p>
        </w:tc>
        <w:tc>
          <w:tcPr>
            <w:tcW w:w="7153" w:type="dxa"/>
            <w:tcBorders>
              <w:top w:val="single" w:sz="4" w:space="0" w:color="auto"/>
              <w:left w:val="single" w:sz="4" w:space="0" w:color="auto"/>
              <w:bottom w:val="single" w:sz="4" w:space="0" w:color="auto"/>
              <w:right w:val="single" w:sz="4" w:space="0" w:color="auto"/>
            </w:tcBorders>
            <w:hideMark/>
          </w:tcPr>
          <w:p w:rsidR="00AF76CB" w:rsidRPr="00354348" w:rsidRDefault="00351FE1" w:rsidP="00D07644">
            <w:pPr>
              <w:tabs>
                <w:tab w:val="left" w:pos="4009"/>
                <w:tab w:val="left" w:pos="6230"/>
              </w:tabs>
              <w:kinsoku w:val="0"/>
              <w:overflowPunct w:val="0"/>
              <w:spacing w:after="120"/>
              <w:textAlignment w:val="baseline"/>
              <w:rPr>
                <w:b/>
                <w:bCs/>
                <w:kern w:val="24"/>
                <w:szCs w:val="24"/>
              </w:rPr>
            </w:pPr>
            <w:r>
              <w:rPr>
                <w:b/>
                <w:bCs/>
                <w:kern w:val="24"/>
                <w:szCs w:val="24"/>
              </w:rPr>
              <w:t xml:space="preserve">          ĐỀ CƯƠNG</w:t>
            </w:r>
            <w:r w:rsidR="00AF76CB">
              <w:rPr>
                <w:b/>
                <w:bCs/>
                <w:kern w:val="24"/>
                <w:szCs w:val="24"/>
              </w:rPr>
              <w:t xml:space="preserve"> </w:t>
            </w:r>
            <w:r w:rsidR="00AF76CB" w:rsidRPr="00354348">
              <w:rPr>
                <w:b/>
                <w:bCs/>
                <w:kern w:val="24"/>
                <w:szCs w:val="24"/>
              </w:rPr>
              <w:t xml:space="preserve">KIỂM TRA </w:t>
            </w:r>
            <w:r w:rsidR="00CE328E">
              <w:rPr>
                <w:b/>
                <w:bCs/>
                <w:kern w:val="24"/>
                <w:szCs w:val="24"/>
              </w:rPr>
              <w:t>CUỐI</w:t>
            </w:r>
            <w:r w:rsidR="00AF76CB" w:rsidRPr="00354348">
              <w:rPr>
                <w:b/>
                <w:bCs/>
                <w:kern w:val="24"/>
                <w:szCs w:val="24"/>
              </w:rPr>
              <w:t xml:space="preserve"> HỌC  KÌ</w:t>
            </w:r>
            <w:r w:rsidR="004D0B65">
              <w:rPr>
                <w:b/>
                <w:bCs/>
                <w:kern w:val="24"/>
                <w:szCs w:val="24"/>
              </w:rPr>
              <w:t xml:space="preserve"> I</w:t>
            </w:r>
            <w:r w:rsidR="00AF76CB" w:rsidRPr="00354348">
              <w:rPr>
                <w:b/>
                <w:bCs/>
                <w:kern w:val="24"/>
                <w:szCs w:val="24"/>
              </w:rPr>
              <w:t>I</w:t>
            </w:r>
          </w:p>
          <w:p w:rsidR="00AF76CB" w:rsidRPr="00354348" w:rsidRDefault="00AF76CB" w:rsidP="00D07644">
            <w:pPr>
              <w:kinsoku w:val="0"/>
              <w:overflowPunct w:val="0"/>
              <w:spacing w:after="120"/>
              <w:jc w:val="center"/>
              <w:textAlignment w:val="baseline"/>
              <w:rPr>
                <w:b/>
                <w:bCs/>
                <w:kern w:val="24"/>
                <w:szCs w:val="24"/>
              </w:rPr>
            </w:pPr>
            <w:r w:rsidRPr="00354348">
              <w:rPr>
                <w:b/>
                <w:bCs/>
                <w:kern w:val="24"/>
                <w:szCs w:val="24"/>
              </w:rPr>
              <w:t xml:space="preserve">MÔN: </w:t>
            </w:r>
            <w:r w:rsidR="00852278">
              <w:rPr>
                <w:b/>
                <w:bCs/>
                <w:kern w:val="24"/>
                <w:szCs w:val="24"/>
              </w:rPr>
              <w:t>LỊCH SỬ 8</w:t>
            </w:r>
          </w:p>
          <w:p w:rsidR="00AF76CB" w:rsidRPr="00354348" w:rsidRDefault="00AF76CB" w:rsidP="00CE328E">
            <w:pPr>
              <w:kinsoku w:val="0"/>
              <w:overflowPunct w:val="0"/>
              <w:spacing w:after="120"/>
              <w:jc w:val="center"/>
              <w:textAlignment w:val="baseline"/>
              <w:rPr>
                <w:b/>
                <w:bCs/>
                <w:color w:val="000000" w:themeColor="text1"/>
                <w:szCs w:val="24"/>
              </w:rPr>
            </w:pPr>
            <w:r w:rsidRPr="00354348">
              <w:rPr>
                <w:kern w:val="24"/>
                <w:szCs w:val="24"/>
              </w:rPr>
              <w:t>Năm học 202</w:t>
            </w:r>
            <w:r w:rsidR="00CE328E">
              <w:rPr>
                <w:kern w:val="24"/>
                <w:szCs w:val="24"/>
              </w:rPr>
              <w:t>5</w:t>
            </w:r>
            <w:r w:rsidRPr="00354348">
              <w:rPr>
                <w:kern w:val="24"/>
                <w:szCs w:val="24"/>
              </w:rPr>
              <w:t>-202</w:t>
            </w:r>
            <w:r w:rsidR="00CE328E">
              <w:rPr>
                <w:kern w:val="24"/>
                <w:szCs w:val="24"/>
              </w:rPr>
              <w:t>6</w:t>
            </w:r>
          </w:p>
        </w:tc>
      </w:tr>
    </w:tbl>
    <w:p w:rsidR="00AF76CB" w:rsidRDefault="00AF76CB" w:rsidP="00AF76CB">
      <w:pPr>
        <w:spacing w:after="120" w:line="240" w:lineRule="auto"/>
      </w:pPr>
    </w:p>
    <w:tbl>
      <w:tblPr>
        <w:tblW w:w="4790" w:type="pct"/>
        <w:tblInd w:w="426" w:type="dxa"/>
        <w:tblLook w:val="04A0" w:firstRow="1" w:lastRow="0" w:firstColumn="1" w:lastColumn="0" w:noHBand="0" w:noVBand="1"/>
      </w:tblPr>
      <w:tblGrid>
        <w:gridCol w:w="4880"/>
        <w:gridCol w:w="6031"/>
      </w:tblGrid>
      <w:tr w:rsidR="00AF76CB" w:rsidRPr="002733A0" w:rsidTr="00047F02">
        <w:trPr>
          <w:trHeight w:val="603"/>
        </w:trPr>
        <w:tc>
          <w:tcPr>
            <w:tcW w:w="4880" w:type="dxa"/>
            <w:tcBorders>
              <w:top w:val="nil"/>
              <w:left w:val="nil"/>
              <w:bottom w:val="nil"/>
              <w:right w:val="nil"/>
            </w:tcBorders>
          </w:tcPr>
          <w:p w:rsidR="00AF76CB" w:rsidRPr="002733A0" w:rsidRDefault="00AF76CB" w:rsidP="00D07644">
            <w:pPr>
              <w:tabs>
                <w:tab w:val="left" w:pos="2715"/>
              </w:tabs>
              <w:spacing w:after="120" w:line="240" w:lineRule="auto"/>
              <w:ind w:left="316" w:hanging="316"/>
              <w:jc w:val="both"/>
              <w:rPr>
                <w:rFonts w:ascii="Times New Roman" w:eastAsia="Yu Mincho" w:hAnsi="Times New Roman" w:cs="Times New Roman"/>
              </w:rPr>
            </w:pPr>
            <w:r>
              <w:rPr>
                <w:rFonts w:ascii="Times New Roman" w:eastAsia="Yu Mincho" w:hAnsi="Times New Roman" w:cs="Times New Roman"/>
              </w:rPr>
              <w:t xml:space="preserve">                               </w:t>
            </w:r>
          </w:p>
        </w:tc>
        <w:tc>
          <w:tcPr>
            <w:tcW w:w="6031" w:type="dxa"/>
            <w:tcBorders>
              <w:top w:val="nil"/>
              <w:left w:val="nil"/>
              <w:bottom w:val="nil"/>
              <w:right w:val="nil"/>
            </w:tcBorders>
          </w:tcPr>
          <w:p w:rsidR="00AF76CB" w:rsidRPr="002733A0" w:rsidRDefault="00AF76CB" w:rsidP="00D07644">
            <w:pPr>
              <w:spacing w:after="120" w:line="240" w:lineRule="auto"/>
              <w:jc w:val="center"/>
              <w:rPr>
                <w:rFonts w:ascii="Times New Roman" w:eastAsia="Yu Mincho" w:hAnsi="Times New Roman" w:cs="Times New Roman"/>
                <w:b/>
                <w:bCs/>
                <w:sz w:val="6"/>
                <w:szCs w:val="6"/>
              </w:rPr>
            </w:pPr>
          </w:p>
        </w:tc>
      </w:tr>
    </w:tbl>
    <w:p w:rsidR="00633DB9" w:rsidRPr="00633DB9" w:rsidRDefault="00633DB9" w:rsidP="00633DB9">
      <w:pPr>
        <w:spacing w:line="276" w:lineRule="auto"/>
        <w:ind w:left="70"/>
        <w:rPr>
          <w:rFonts w:ascii="Times New Roman" w:eastAsia="Calibri" w:hAnsi="Times New Roman" w:cs="Times New Roman"/>
          <w:b/>
          <w:kern w:val="2"/>
          <w:sz w:val="28"/>
          <w:szCs w:val="28"/>
          <w:u w:val="single"/>
          <w14:ligatures w14:val="standardContextual"/>
        </w:rPr>
      </w:pPr>
      <w:r>
        <w:rPr>
          <w:rFonts w:ascii="Times New Roman" w:eastAsia="Calibri" w:hAnsi="Times New Roman" w:cs="Times New Roman"/>
          <w:b/>
          <w:kern w:val="2"/>
          <w:sz w:val="28"/>
          <w:szCs w:val="28"/>
          <w:u w:val="single"/>
          <w14:ligatures w14:val="standardContextual"/>
        </w:rPr>
        <w:t xml:space="preserve">I </w:t>
      </w:r>
      <w:r w:rsidRPr="00633DB9">
        <w:rPr>
          <w:rFonts w:ascii="Times New Roman" w:eastAsia="Calibri" w:hAnsi="Times New Roman" w:cs="Times New Roman"/>
          <w:b/>
          <w:kern w:val="2"/>
          <w:sz w:val="28"/>
          <w:szCs w:val="28"/>
          <w:u w:val="single"/>
          <w14:ligatures w14:val="standardContextual"/>
        </w:rPr>
        <w:t xml:space="preserve">Phần trắc nghiệm </w:t>
      </w:r>
    </w:p>
    <w:p w:rsidR="004D0B65" w:rsidRPr="004D0B65" w:rsidRDefault="004D0B65" w:rsidP="004D0B65">
      <w:pPr>
        <w:spacing w:after="0" w:line="240" w:lineRule="auto"/>
        <w:rPr>
          <w:rFonts w:ascii="Times New Roman" w:eastAsia="Times New Roman" w:hAnsi="Times New Roman" w:cs="Times New Roman"/>
          <w:color w:val="1F1F1F"/>
          <w:sz w:val="28"/>
          <w:szCs w:val="28"/>
        </w:rPr>
      </w:pPr>
      <w:r w:rsidRPr="004D0B65">
        <w:rPr>
          <w:rFonts w:ascii="Times New Roman" w:eastAsia="Times New Roman" w:hAnsi="Times New Roman" w:cs="Times New Roman"/>
          <w:bCs/>
          <w:color w:val="1F1F1F"/>
          <w:sz w:val="28"/>
          <w:szCs w:val="28"/>
          <w:bdr w:val="none" w:sz="0" w:space="0" w:color="auto" w:frame="1"/>
        </w:rPr>
        <w:t>Câu 1.</w:t>
      </w:r>
      <w:r w:rsidRPr="004D0B65">
        <w:rPr>
          <w:rFonts w:ascii="Times New Roman" w:eastAsia="Times New Roman" w:hAnsi="Times New Roman" w:cs="Times New Roman"/>
          <w:color w:val="1F1F1F"/>
          <w:sz w:val="28"/>
          <w:szCs w:val="28"/>
        </w:rPr>
        <w:t xml:space="preserve"> Điểm khác biệt cơ bản về mục tiêu giữa phái "Ôn hòa" và phái "Cấp tiến" trong Đảng Quốc đại Ấn Độ là gì?</w:t>
      </w:r>
    </w:p>
    <w:p w:rsidR="004D0B65" w:rsidRPr="004D0B65" w:rsidRDefault="004D0B65" w:rsidP="004D0B65">
      <w:pPr>
        <w:spacing w:after="0" w:line="240" w:lineRule="auto"/>
        <w:rPr>
          <w:rFonts w:ascii="Times New Roman" w:eastAsia="Times New Roman" w:hAnsi="Times New Roman" w:cs="Times New Roman"/>
          <w:color w:val="1F1F1F"/>
          <w:sz w:val="28"/>
          <w:szCs w:val="28"/>
        </w:rPr>
      </w:pPr>
      <w:r w:rsidRPr="004D0B65">
        <w:rPr>
          <w:rFonts w:ascii="Times New Roman" w:eastAsia="Times New Roman" w:hAnsi="Times New Roman" w:cs="Times New Roman"/>
          <w:bCs/>
          <w:color w:val="1F1F1F"/>
          <w:sz w:val="28"/>
          <w:szCs w:val="28"/>
          <w:bdr w:val="none" w:sz="0" w:space="0" w:color="auto" w:frame="1"/>
        </w:rPr>
        <w:t>Câu 2.</w:t>
      </w:r>
      <w:r w:rsidRPr="004D0B65">
        <w:rPr>
          <w:rFonts w:ascii="Times New Roman" w:eastAsia="Times New Roman" w:hAnsi="Times New Roman" w:cs="Times New Roman"/>
          <w:color w:val="1F1F1F"/>
          <w:sz w:val="28"/>
          <w:szCs w:val="28"/>
        </w:rPr>
        <w:t xml:space="preserve"> Chính sách "Chia để trị" của thực dân Anh trong việc chia cắt Bengal (1905) nhằm mục đích sâu xa nào?</w:t>
      </w:r>
    </w:p>
    <w:p w:rsidR="004D0B65" w:rsidRPr="004D0B65" w:rsidRDefault="004D0B65" w:rsidP="004D0B65">
      <w:pPr>
        <w:spacing w:after="0" w:line="240" w:lineRule="auto"/>
        <w:rPr>
          <w:rFonts w:ascii="Times New Roman" w:eastAsia="Times New Roman" w:hAnsi="Times New Roman" w:cs="Times New Roman"/>
          <w:color w:val="1F1F1F"/>
          <w:sz w:val="28"/>
          <w:szCs w:val="28"/>
        </w:rPr>
      </w:pPr>
      <w:r w:rsidRPr="004D0B65">
        <w:rPr>
          <w:rFonts w:ascii="Times New Roman" w:eastAsia="Times New Roman" w:hAnsi="Times New Roman" w:cs="Times New Roman"/>
          <w:bCs/>
          <w:color w:val="1F1F1F"/>
          <w:sz w:val="28"/>
          <w:szCs w:val="28"/>
          <w:bdr w:val="none" w:sz="0" w:space="0" w:color="auto" w:frame="1"/>
        </w:rPr>
        <w:t>Câu 3.</w:t>
      </w:r>
      <w:r w:rsidRPr="004D0B65">
        <w:rPr>
          <w:rFonts w:ascii="Times New Roman" w:eastAsia="Times New Roman" w:hAnsi="Times New Roman" w:cs="Times New Roman"/>
          <w:color w:val="1F1F1F"/>
          <w:sz w:val="28"/>
          <w:szCs w:val="28"/>
        </w:rPr>
        <w:t xml:space="preserve"> Tại sao Xiêm (Thái Lan) là quốc gia duy nhất ở Đông Nam Á giữ được độc lập tương đối vào cuối thế kỉ XIX?</w:t>
      </w:r>
    </w:p>
    <w:p w:rsidR="004D0B65" w:rsidRPr="004D0B65" w:rsidRDefault="004D0B65" w:rsidP="004D0B65">
      <w:pPr>
        <w:spacing w:after="0" w:line="240" w:lineRule="auto"/>
        <w:rPr>
          <w:rFonts w:ascii="Times New Roman" w:eastAsia="Times New Roman" w:hAnsi="Times New Roman" w:cs="Times New Roman"/>
          <w:color w:val="1F1F1F"/>
          <w:sz w:val="28"/>
          <w:szCs w:val="28"/>
        </w:rPr>
      </w:pPr>
      <w:r w:rsidRPr="004D0B65">
        <w:rPr>
          <w:rFonts w:ascii="Times New Roman" w:eastAsia="Times New Roman" w:hAnsi="Times New Roman" w:cs="Times New Roman"/>
          <w:bCs/>
          <w:color w:val="1F1F1F"/>
          <w:sz w:val="28"/>
          <w:szCs w:val="28"/>
          <w:bdr w:val="none" w:sz="0" w:space="0" w:color="auto" w:frame="1"/>
        </w:rPr>
        <w:t>Câu 4.</w:t>
      </w:r>
      <w:r w:rsidRPr="004D0B65">
        <w:rPr>
          <w:rFonts w:ascii="Times New Roman" w:eastAsia="Times New Roman" w:hAnsi="Times New Roman" w:cs="Times New Roman"/>
          <w:color w:val="1F1F1F"/>
          <w:sz w:val="28"/>
          <w:szCs w:val="28"/>
        </w:rPr>
        <w:t xml:space="preserve"> Điểm chung về hình thức đấu tranh của nhân dân Đông Nam Á chống thực dân cuối thế kỉ XIX là gì?</w:t>
      </w:r>
    </w:p>
    <w:p w:rsidR="004D0B65" w:rsidRPr="004D0B65" w:rsidRDefault="004D0B65" w:rsidP="004D0B65">
      <w:pPr>
        <w:spacing w:after="0" w:line="240" w:lineRule="auto"/>
        <w:rPr>
          <w:rFonts w:ascii="Times New Roman" w:eastAsia="Times New Roman" w:hAnsi="Times New Roman" w:cs="Times New Roman"/>
          <w:color w:val="1F1F1F"/>
          <w:sz w:val="28"/>
          <w:szCs w:val="28"/>
        </w:rPr>
      </w:pPr>
      <w:r w:rsidRPr="004D0B65">
        <w:rPr>
          <w:rFonts w:ascii="Times New Roman" w:eastAsia="Times New Roman" w:hAnsi="Times New Roman" w:cs="Times New Roman"/>
          <w:bCs/>
          <w:color w:val="1F1F1F"/>
          <w:sz w:val="28"/>
          <w:szCs w:val="28"/>
          <w:bdr w:val="none" w:sz="0" w:space="0" w:color="auto" w:frame="1"/>
        </w:rPr>
        <w:t>Câu 5.</w:t>
      </w:r>
      <w:r w:rsidRPr="004D0B65">
        <w:rPr>
          <w:rFonts w:ascii="Times New Roman" w:eastAsia="Times New Roman" w:hAnsi="Times New Roman" w:cs="Times New Roman"/>
          <w:color w:val="1F1F1F"/>
          <w:sz w:val="28"/>
          <w:szCs w:val="28"/>
        </w:rPr>
        <w:t xml:space="preserve"> Cuộc cách mạng (1896 - 1898) ở Philippines có ý nghĩa gì đặc biệt so với các phong trào khác ở Đông Nam Á lúc bấy giờ?</w:t>
      </w:r>
    </w:p>
    <w:p w:rsidR="004D0B65" w:rsidRPr="004D0B65" w:rsidRDefault="004D0B65" w:rsidP="004D0B65">
      <w:pPr>
        <w:spacing w:after="0" w:line="240" w:lineRule="auto"/>
        <w:rPr>
          <w:rFonts w:ascii="Times New Roman" w:eastAsia="Times New Roman" w:hAnsi="Times New Roman" w:cs="Times New Roman"/>
          <w:color w:val="1F1F1F"/>
          <w:sz w:val="28"/>
          <w:szCs w:val="28"/>
        </w:rPr>
      </w:pPr>
      <w:r w:rsidRPr="004D0B65">
        <w:rPr>
          <w:rFonts w:ascii="Times New Roman" w:eastAsia="Times New Roman" w:hAnsi="Times New Roman" w:cs="Times New Roman"/>
          <w:bCs/>
          <w:color w:val="1F1F1F"/>
          <w:sz w:val="28"/>
          <w:szCs w:val="28"/>
          <w:bdr w:val="none" w:sz="0" w:space="0" w:color="auto" w:frame="1"/>
        </w:rPr>
        <w:t>Câu 6.</w:t>
      </w:r>
      <w:r w:rsidRPr="004D0B65">
        <w:rPr>
          <w:rFonts w:ascii="Times New Roman" w:eastAsia="Times New Roman" w:hAnsi="Times New Roman" w:cs="Times New Roman"/>
          <w:color w:val="1F1F1F"/>
          <w:sz w:val="28"/>
          <w:szCs w:val="28"/>
        </w:rPr>
        <w:t xml:space="preserve"> Dưới thời vua Minh Mạng, việc tiêu diệt các dinh trấn (Bắc Thành, Gia Định Thành) để chia thành các tỉnh nhằm mục đích gì?</w:t>
      </w:r>
    </w:p>
    <w:p w:rsidR="004D0B65" w:rsidRPr="004D0B65" w:rsidRDefault="004D0B65" w:rsidP="004D0B65">
      <w:pPr>
        <w:spacing w:after="0" w:line="240" w:lineRule="auto"/>
        <w:rPr>
          <w:rFonts w:ascii="Times New Roman" w:eastAsia="Times New Roman" w:hAnsi="Times New Roman" w:cs="Times New Roman"/>
          <w:color w:val="1F1F1F"/>
          <w:sz w:val="28"/>
          <w:szCs w:val="28"/>
        </w:rPr>
      </w:pPr>
      <w:r w:rsidRPr="004D0B65">
        <w:rPr>
          <w:rFonts w:ascii="Times New Roman" w:eastAsia="Times New Roman" w:hAnsi="Times New Roman" w:cs="Times New Roman"/>
          <w:bCs/>
          <w:color w:val="1F1F1F"/>
          <w:sz w:val="28"/>
          <w:szCs w:val="28"/>
          <w:bdr w:val="none" w:sz="0" w:space="0" w:color="auto" w:frame="1"/>
        </w:rPr>
        <w:t>Câu 7.</w:t>
      </w:r>
      <w:r w:rsidRPr="004D0B65">
        <w:rPr>
          <w:rFonts w:ascii="Times New Roman" w:eastAsia="Times New Roman" w:hAnsi="Times New Roman" w:cs="Times New Roman"/>
          <w:color w:val="1F1F1F"/>
          <w:sz w:val="28"/>
          <w:szCs w:val="28"/>
        </w:rPr>
        <w:t xml:space="preserve"> Đặc điểm nổi bật của nền kinh tế Việt Nam dưới triều Nguyễn so với thời Lê Sơ là gì?</w:t>
      </w:r>
    </w:p>
    <w:p w:rsidR="004D0B65" w:rsidRPr="004D0B65" w:rsidRDefault="004D0B65" w:rsidP="004D0B65">
      <w:pPr>
        <w:spacing w:after="0" w:line="240" w:lineRule="auto"/>
        <w:rPr>
          <w:rFonts w:ascii="Times New Roman" w:eastAsia="Times New Roman" w:hAnsi="Times New Roman" w:cs="Times New Roman"/>
          <w:color w:val="1F1F1F"/>
          <w:sz w:val="28"/>
          <w:szCs w:val="28"/>
        </w:rPr>
      </w:pPr>
      <w:r w:rsidRPr="004D0B65">
        <w:rPr>
          <w:rFonts w:ascii="Times New Roman" w:eastAsia="Times New Roman" w:hAnsi="Times New Roman" w:cs="Times New Roman"/>
          <w:bCs/>
          <w:color w:val="1F1F1F"/>
          <w:sz w:val="28"/>
          <w:szCs w:val="28"/>
          <w:bdr w:val="none" w:sz="0" w:space="0" w:color="auto" w:frame="1"/>
        </w:rPr>
        <w:t>Câu 8.</w:t>
      </w:r>
      <w:r w:rsidRPr="004D0B65">
        <w:rPr>
          <w:rFonts w:ascii="Times New Roman" w:eastAsia="Times New Roman" w:hAnsi="Times New Roman" w:cs="Times New Roman"/>
          <w:color w:val="1F1F1F"/>
          <w:sz w:val="28"/>
          <w:szCs w:val="28"/>
        </w:rPr>
        <w:t xml:space="preserve"> Chính sách "Cấm đạo" và "Đóng cửa" (Khước từ giao bang) của nhà Nguyễn đã dẫn đến hậu quả nghiêm trọng nhất là gì?</w:t>
      </w:r>
    </w:p>
    <w:p w:rsidR="004D0B65" w:rsidRPr="004D0B65" w:rsidRDefault="004D0B65" w:rsidP="004D0B65">
      <w:pPr>
        <w:spacing w:after="0" w:line="240" w:lineRule="auto"/>
        <w:rPr>
          <w:rFonts w:ascii="Times New Roman" w:eastAsia="Times New Roman" w:hAnsi="Times New Roman" w:cs="Times New Roman"/>
          <w:color w:val="1F1F1F"/>
          <w:sz w:val="28"/>
          <w:szCs w:val="28"/>
        </w:rPr>
      </w:pPr>
      <w:r w:rsidRPr="004D0B65">
        <w:rPr>
          <w:rFonts w:ascii="Times New Roman" w:eastAsia="Times New Roman" w:hAnsi="Times New Roman" w:cs="Times New Roman"/>
          <w:bCs/>
          <w:color w:val="1F1F1F"/>
          <w:sz w:val="28"/>
          <w:szCs w:val="28"/>
          <w:bdr w:val="none" w:sz="0" w:space="0" w:color="auto" w:frame="1"/>
        </w:rPr>
        <w:t>Câu 9.</w:t>
      </w:r>
      <w:r w:rsidRPr="004D0B65">
        <w:rPr>
          <w:rFonts w:ascii="Times New Roman" w:eastAsia="Times New Roman" w:hAnsi="Times New Roman" w:cs="Times New Roman"/>
          <w:color w:val="1F1F1F"/>
          <w:sz w:val="28"/>
          <w:szCs w:val="28"/>
        </w:rPr>
        <w:t xml:space="preserve"> Trong nghệ thuật kiến trúc thời Nguyễn, di tích nào được UNESCO công nhận là Di sản văn hóa thế giới đầu tiên của Việt Nam?</w:t>
      </w:r>
    </w:p>
    <w:p w:rsidR="004D0B65" w:rsidRPr="004D0B65" w:rsidRDefault="004D0B65" w:rsidP="004D0B65">
      <w:pPr>
        <w:spacing w:after="0" w:line="240" w:lineRule="auto"/>
        <w:rPr>
          <w:rFonts w:ascii="Times New Roman" w:eastAsia="Times New Roman" w:hAnsi="Times New Roman" w:cs="Times New Roman"/>
          <w:color w:val="1F1F1F"/>
          <w:sz w:val="28"/>
          <w:szCs w:val="28"/>
        </w:rPr>
      </w:pPr>
      <w:r w:rsidRPr="004D0B65">
        <w:rPr>
          <w:rFonts w:ascii="Times New Roman" w:eastAsia="Times New Roman" w:hAnsi="Times New Roman" w:cs="Times New Roman"/>
          <w:bCs/>
          <w:color w:val="1F1F1F"/>
          <w:sz w:val="28"/>
          <w:szCs w:val="28"/>
          <w:bdr w:val="none" w:sz="0" w:space="0" w:color="auto" w:frame="1"/>
        </w:rPr>
        <w:t>Câu 10.</w:t>
      </w:r>
      <w:r w:rsidRPr="004D0B65">
        <w:rPr>
          <w:rFonts w:ascii="Times New Roman" w:eastAsia="Times New Roman" w:hAnsi="Times New Roman" w:cs="Times New Roman"/>
          <w:color w:val="1F1F1F"/>
          <w:sz w:val="28"/>
          <w:szCs w:val="28"/>
        </w:rPr>
        <w:t xml:space="preserve"> Tác phẩm "Truyện Kiều" của Nguyễn Du phản ánh điều gì về xã hội Việt Nam đầu thế kỉ XIX?</w:t>
      </w:r>
    </w:p>
    <w:p w:rsidR="004D0B65" w:rsidRPr="004D0B65" w:rsidRDefault="004D0B65" w:rsidP="004D0B65">
      <w:pPr>
        <w:spacing w:after="0" w:line="240" w:lineRule="auto"/>
        <w:rPr>
          <w:rFonts w:ascii="Times New Roman" w:eastAsia="Times New Roman" w:hAnsi="Times New Roman" w:cs="Times New Roman"/>
          <w:color w:val="1F1F1F"/>
          <w:sz w:val="28"/>
          <w:szCs w:val="28"/>
        </w:rPr>
      </w:pPr>
      <w:r w:rsidRPr="004D0B65">
        <w:rPr>
          <w:rFonts w:ascii="Times New Roman" w:eastAsia="Times New Roman" w:hAnsi="Times New Roman" w:cs="Times New Roman"/>
          <w:bCs/>
          <w:color w:val="1F1F1F"/>
          <w:sz w:val="28"/>
          <w:szCs w:val="28"/>
          <w:bdr w:val="none" w:sz="0" w:space="0" w:color="auto" w:frame="1"/>
        </w:rPr>
        <w:t xml:space="preserve">Câu </w:t>
      </w:r>
      <w:r w:rsidRPr="004D0B65">
        <w:rPr>
          <w:rFonts w:ascii="Times New Roman" w:eastAsia="Times New Roman" w:hAnsi="Times New Roman" w:cs="Times New Roman"/>
          <w:bCs/>
          <w:color w:val="1F1F1F"/>
          <w:sz w:val="28"/>
          <w:szCs w:val="28"/>
          <w:bdr w:val="none" w:sz="0" w:space="0" w:color="auto" w:frame="1"/>
        </w:rPr>
        <w:t>1</w:t>
      </w:r>
      <w:r w:rsidRPr="004D0B65">
        <w:rPr>
          <w:rFonts w:ascii="Times New Roman" w:eastAsia="Times New Roman" w:hAnsi="Times New Roman" w:cs="Times New Roman"/>
          <w:bCs/>
          <w:color w:val="1F1F1F"/>
          <w:sz w:val="28"/>
          <w:szCs w:val="28"/>
          <w:bdr w:val="none" w:sz="0" w:space="0" w:color="auto" w:frame="1"/>
        </w:rPr>
        <w:t>1. Nguyên nhân sâu xa dẫn đến sự chia rẽ trong Đảng Quốc đại Ấn Độ thành hai phái "Ôn hòa" và "Cấp tiến" là gì?</w:t>
      </w:r>
    </w:p>
    <w:p w:rsidR="004D0B65" w:rsidRPr="004D0B65" w:rsidRDefault="004D0B65" w:rsidP="004D0B65">
      <w:pPr>
        <w:spacing w:after="0" w:line="240" w:lineRule="auto"/>
        <w:rPr>
          <w:rFonts w:ascii="Times New Roman" w:eastAsia="Times New Roman" w:hAnsi="Times New Roman" w:cs="Times New Roman"/>
          <w:color w:val="1F1F1F"/>
          <w:sz w:val="28"/>
          <w:szCs w:val="28"/>
        </w:rPr>
      </w:pPr>
      <w:r w:rsidRPr="004D0B65">
        <w:rPr>
          <w:rFonts w:ascii="Times New Roman" w:eastAsia="Times New Roman" w:hAnsi="Times New Roman" w:cs="Times New Roman"/>
          <w:bCs/>
          <w:color w:val="1F1F1F"/>
          <w:sz w:val="28"/>
          <w:szCs w:val="28"/>
          <w:bdr w:val="none" w:sz="0" w:space="0" w:color="auto" w:frame="1"/>
        </w:rPr>
        <w:t xml:space="preserve">Câu </w:t>
      </w:r>
      <w:r w:rsidRPr="004D0B65">
        <w:rPr>
          <w:rFonts w:ascii="Times New Roman" w:eastAsia="Times New Roman" w:hAnsi="Times New Roman" w:cs="Times New Roman"/>
          <w:bCs/>
          <w:color w:val="1F1F1F"/>
          <w:sz w:val="28"/>
          <w:szCs w:val="28"/>
          <w:bdr w:val="none" w:sz="0" w:space="0" w:color="auto" w:frame="1"/>
        </w:rPr>
        <w:t>1</w:t>
      </w:r>
      <w:r w:rsidRPr="004D0B65">
        <w:rPr>
          <w:rFonts w:ascii="Times New Roman" w:eastAsia="Times New Roman" w:hAnsi="Times New Roman" w:cs="Times New Roman"/>
          <w:bCs/>
          <w:color w:val="1F1F1F"/>
          <w:sz w:val="28"/>
          <w:szCs w:val="28"/>
          <w:bdr w:val="none" w:sz="0" w:space="0" w:color="auto" w:frame="1"/>
        </w:rPr>
        <w:t>2. Cuộc khởi nghĩa Xi-pay (1857-1859) ở Ấn Độ mang tính chất của một:</w:t>
      </w:r>
    </w:p>
    <w:p w:rsidR="004D0B65" w:rsidRPr="004D0B65" w:rsidRDefault="004D0B65" w:rsidP="004D0B65">
      <w:pPr>
        <w:spacing w:after="0" w:line="240" w:lineRule="auto"/>
        <w:rPr>
          <w:rFonts w:ascii="Times New Roman" w:eastAsia="Times New Roman" w:hAnsi="Times New Roman" w:cs="Times New Roman"/>
          <w:color w:val="1F1F1F"/>
          <w:sz w:val="28"/>
          <w:szCs w:val="28"/>
        </w:rPr>
      </w:pPr>
      <w:r w:rsidRPr="004D0B65">
        <w:rPr>
          <w:rFonts w:ascii="Times New Roman" w:eastAsia="Times New Roman" w:hAnsi="Times New Roman" w:cs="Times New Roman"/>
          <w:bCs/>
          <w:color w:val="1F1F1F"/>
          <w:sz w:val="28"/>
          <w:szCs w:val="28"/>
          <w:bdr w:val="none" w:sz="0" w:space="0" w:color="auto" w:frame="1"/>
        </w:rPr>
        <w:t xml:space="preserve">Câu </w:t>
      </w:r>
      <w:r w:rsidRPr="004D0B65">
        <w:rPr>
          <w:rFonts w:ascii="Times New Roman" w:eastAsia="Times New Roman" w:hAnsi="Times New Roman" w:cs="Times New Roman"/>
          <w:bCs/>
          <w:color w:val="1F1F1F"/>
          <w:sz w:val="28"/>
          <w:szCs w:val="28"/>
          <w:bdr w:val="none" w:sz="0" w:space="0" w:color="auto" w:frame="1"/>
        </w:rPr>
        <w:t>1</w:t>
      </w:r>
      <w:r w:rsidRPr="004D0B65">
        <w:rPr>
          <w:rFonts w:ascii="Times New Roman" w:eastAsia="Times New Roman" w:hAnsi="Times New Roman" w:cs="Times New Roman"/>
          <w:bCs/>
          <w:color w:val="1F1F1F"/>
          <w:sz w:val="28"/>
          <w:szCs w:val="28"/>
          <w:bdr w:val="none" w:sz="0" w:space="0" w:color="auto" w:frame="1"/>
        </w:rPr>
        <w:t>3. Tại sao nói cuộc cải cách của vua Rama V (Xiêm) mang tính chất của một cuộc cách mạng tư sản không triệt để?</w:t>
      </w:r>
    </w:p>
    <w:p w:rsidR="004D0B65" w:rsidRPr="004D0B65" w:rsidRDefault="004D0B65" w:rsidP="004D0B65">
      <w:pPr>
        <w:spacing w:after="0" w:line="240" w:lineRule="auto"/>
        <w:rPr>
          <w:rFonts w:ascii="Times New Roman" w:eastAsia="Times New Roman" w:hAnsi="Times New Roman" w:cs="Times New Roman"/>
          <w:color w:val="1F1F1F"/>
          <w:sz w:val="28"/>
          <w:szCs w:val="28"/>
        </w:rPr>
      </w:pPr>
      <w:r w:rsidRPr="004D0B65">
        <w:rPr>
          <w:rFonts w:ascii="Times New Roman" w:eastAsia="Times New Roman" w:hAnsi="Times New Roman" w:cs="Times New Roman"/>
          <w:bCs/>
          <w:color w:val="1F1F1F"/>
          <w:sz w:val="28"/>
          <w:szCs w:val="28"/>
          <w:bdr w:val="none" w:sz="0" w:space="0" w:color="auto" w:frame="1"/>
        </w:rPr>
        <w:t xml:space="preserve">Câu </w:t>
      </w:r>
      <w:r w:rsidRPr="004D0B65">
        <w:rPr>
          <w:rFonts w:ascii="Times New Roman" w:eastAsia="Times New Roman" w:hAnsi="Times New Roman" w:cs="Times New Roman"/>
          <w:bCs/>
          <w:color w:val="1F1F1F"/>
          <w:sz w:val="28"/>
          <w:szCs w:val="28"/>
          <w:bdr w:val="none" w:sz="0" w:space="0" w:color="auto" w:frame="1"/>
        </w:rPr>
        <w:t>1</w:t>
      </w:r>
      <w:r w:rsidRPr="004D0B65">
        <w:rPr>
          <w:rFonts w:ascii="Times New Roman" w:eastAsia="Times New Roman" w:hAnsi="Times New Roman" w:cs="Times New Roman"/>
          <w:bCs/>
          <w:color w:val="1F1F1F"/>
          <w:sz w:val="28"/>
          <w:szCs w:val="28"/>
          <w:bdr w:val="none" w:sz="0" w:space="0" w:color="auto" w:frame="1"/>
        </w:rPr>
        <w:t>4. Điểm khác biệt lớn nhất giữa thực dân Pháp và thực dân Anh trong quá trình xâm lược các nước Đông Nam Á là gì?</w:t>
      </w:r>
    </w:p>
    <w:p w:rsidR="004D0B65" w:rsidRPr="004D0B65" w:rsidRDefault="004D0B65" w:rsidP="004D0B65">
      <w:pPr>
        <w:spacing w:after="0" w:line="240" w:lineRule="auto"/>
        <w:rPr>
          <w:rFonts w:ascii="Times New Roman" w:eastAsia="Times New Roman" w:hAnsi="Times New Roman" w:cs="Times New Roman"/>
          <w:color w:val="1F1F1F"/>
          <w:sz w:val="28"/>
          <w:szCs w:val="28"/>
        </w:rPr>
      </w:pPr>
      <w:r w:rsidRPr="004D0B65">
        <w:rPr>
          <w:rFonts w:ascii="Times New Roman" w:eastAsia="Times New Roman" w:hAnsi="Times New Roman" w:cs="Times New Roman"/>
          <w:bCs/>
          <w:color w:val="1F1F1F"/>
          <w:sz w:val="28"/>
          <w:szCs w:val="28"/>
          <w:bdr w:val="none" w:sz="0" w:space="0" w:color="auto" w:frame="1"/>
        </w:rPr>
        <w:t>Câu</w:t>
      </w:r>
      <w:r w:rsidRPr="004D0B65">
        <w:rPr>
          <w:rFonts w:ascii="Times New Roman" w:eastAsia="Times New Roman" w:hAnsi="Times New Roman" w:cs="Times New Roman"/>
          <w:bCs/>
          <w:color w:val="1F1F1F"/>
          <w:sz w:val="28"/>
          <w:szCs w:val="28"/>
          <w:bdr w:val="none" w:sz="0" w:space="0" w:color="auto" w:frame="1"/>
        </w:rPr>
        <w:t>1</w:t>
      </w:r>
      <w:r w:rsidRPr="004D0B65">
        <w:rPr>
          <w:rFonts w:ascii="Times New Roman" w:eastAsia="Times New Roman" w:hAnsi="Times New Roman" w:cs="Times New Roman"/>
          <w:bCs/>
          <w:color w:val="1F1F1F"/>
          <w:sz w:val="28"/>
          <w:szCs w:val="28"/>
          <w:bdr w:val="none" w:sz="0" w:space="0" w:color="auto" w:frame="1"/>
        </w:rPr>
        <w:t>5. Dưới triều Nguyễn, cuộc khẩn hoang của Nguyễn Công Trứ ở vùng Ninh Bình, Thái Bình đã dẫn đến sự thành lập của hai huyện nào?</w:t>
      </w:r>
    </w:p>
    <w:p w:rsidR="004D0B65" w:rsidRPr="004D0B65" w:rsidRDefault="004D0B65" w:rsidP="004D0B65">
      <w:pPr>
        <w:spacing w:after="0" w:line="240" w:lineRule="auto"/>
        <w:rPr>
          <w:rFonts w:ascii="Times New Roman" w:eastAsia="Times New Roman" w:hAnsi="Times New Roman" w:cs="Times New Roman"/>
          <w:color w:val="1F1F1F"/>
          <w:sz w:val="28"/>
          <w:szCs w:val="28"/>
        </w:rPr>
      </w:pPr>
      <w:r w:rsidRPr="004D0B65">
        <w:rPr>
          <w:rFonts w:ascii="Times New Roman" w:eastAsia="Times New Roman" w:hAnsi="Times New Roman" w:cs="Times New Roman"/>
          <w:bCs/>
          <w:color w:val="1F1F1F"/>
          <w:sz w:val="28"/>
          <w:szCs w:val="28"/>
          <w:bdr w:val="none" w:sz="0" w:space="0" w:color="auto" w:frame="1"/>
        </w:rPr>
        <w:t xml:space="preserve">Câu </w:t>
      </w:r>
      <w:r w:rsidRPr="004D0B65">
        <w:rPr>
          <w:rFonts w:ascii="Times New Roman" w:eastAsia="Times New Roman" w:hAnsi="Times New Roman" w:cs="Times New Roman"/>
          <w:bCs/>
          <w:color w:val="1F1F1F"/>
          <w:sz w:val="28"/>
          <w:szCs w:val="28"/>
          <w:bdr w:val="none" w:sz="0" w:space="0" w:color="auto" w:frame="1"/>
        </w:rPr>
        <w:t>1</w:t>
      </w:r>
      <w:r w:rsidRPr="004D0B65">
        <w:rPr>
          <w:rFonts w:ascii="Times New Roman" w:eastAsia="Times New Roman" w:hAnsi="Times New Roman" w:cs="Times New Roman"/>
          <w:bCs/>
          <w:color w:val="1F1F1F"/>
          <w:sz w:val="28"/>
          <w:szCs w:val="28"/>
          <w:bdr w:val="none" w:sz="0" w:space="0" w:color="auto" w:frame="1"/>
        </w:rPr>
        <w:t>6. Bản chất của chính sách "Quân điền" thời Nguyễn là gì?</w:t>
      </w:r>
    </w:p>
    <w:p w:rsidR="004D0B65" w:rsidRPr="004D0B65" w:rsidRDefault="004D0B65" w:rsidP="004D0B65">
      <w:pPr>
        <w:spacing w:after="0" w:line="240" w:lineRule="auto"/>
        <w:rPr>
          <w:rFonts w:ascii="Times New Roman" w:eastAsia="Times New Roman" w:hAnsi="Times New Roman" w:cs="Times New Roman"/>
          <w:color w:val="1F1F1F"/>
          <w:sz w:val="28"/>
          <w:szCs w:val="28"/>
        </w:rPr>
      </w:pPr>
      <w:r w:rsidRPr="004D0B65">
        <w:rPr>
          <w:rFonts w:ascii="Times New Roman" w:eastAsia="Times New Roman" w:hAnsi="Times New Roman" w:cs="Times New Roman"/>
          <w:bCs/>
          <w:color w:val="1F1F1F"/>
          <w:sz w:val="28"/>
          <w:szCs w:val="28"/>
          <w:bdr w:val="none" w:sz="0" w:space="0" w:color="auto" w:frame="1"/>
        </w:rPr>
        <w:t xml:space="preserve">Câu </w:t>
      </w:r>
      <w:r w:rsidRPr="004D0B65">
        <w:rPr>
          <w:rFonts w:ascii="Times New Roman" w:eastAsia="Times New Roman" w:hAnsi="Times New Roman" w:cs="Times New Roman"/>
          <w:bCs/>
          <w:color w:val="1F1F1F"/>
          <w:sz w:val="28"/>
          <w:szCs w:val="28"/>
          <w:bdr w:val="none" w:sz="0" w:space="0" w:color="auto" w:frame="1"/>
        </w:rPr>
        <w:t>1</w:t>
      </w:r>
      <w:r w:rsidRPr="004D0B65">
        <w:rPr>
          <w:rFonts w:ascii="Times New Roman" w:eastAsia="Times New Roman" w:hAnsi="Times New Roman" w:cs="Times New Roman"/>
          <w:bCs/>
          <w:color w:val="1F1F1F"/>
          <w:sz w:val="28"/>
          <w:szCs w:val="28"/>
          <w:bdr w:val="none" w:sz="0" w:space="0" w:color="auto" w:frame="1"/>
        </w:rPr>
        <w:t>7. Cuộc khởi nghĩa nào sau đây là cuộc khởi nghĩa của người dân tộc thiểu số chống lại triều đình nhà Nguyễn?</w:t>
      </w:r>
    </w:p>
    <w:p w:rsidR="004D0B65" w:rsidRPr="004D0B65" w:rsidRDefault="004D0B65" w:rsidP="004D0B65">
      <w:pPr>
        <w:spacing w:after="0" w:line="240" w:lineRule="auto"/>
        <w:rPr>
          <w:rFonts w:ascii="Times New Roman" w:eastAsia="Times New Roman" w:hAnsi="Times New Roman" w:cs="Times New Roman"/>
          <w:color w:val="1F1F1F"/>
          <w:sz w:val="28"/>
          <w:szCs w:val="28"/>
        </w:rPr>
      </w:pPr>
      <w:r w:rsidRPr="004D0B65">
        <w:rPr>
          <w:rFonts w:ascii="Times New Roman" w:eastAsia="Times New Roman" w:hAnsi="Times New Roman" w:cs="Times New Roman"/>
          <w:bCs/>
          <w:color w:val="1F1F1F"/>
          <w:sz w:val="28"/>
          <w:szCs w:val="28"/>
          <w:bdr w:val="none" w:sz="0" w:space="0" w:color="auto" w:frame="1"/>
        </w:rPr>
        <w:t xml:space="preserve">Câu </w:t>
      </w:r>
      <w:r w:rsidRPr="004D0B65">
        <w:rPr>
          <w:rFonts w:ascii="Times New Roman" w:eastAsia="Times New Roman" w:hAnsi="Times New Roman" w:cs="Times New Roman"/>
          <w:bCs/>
          <w:color w:val="1F1F1F"/>
          <w:sz w:val="28"/>
          <w:szCs w:val="28"/>
          <w:bdr w:val="none" w:sz="0" w:space="0" w:color="auto" w:frame="1"/>
        </w:rPr>
        <w:t>1</w:t>
      </w:r>
      <w:r w:rsidRPr="004D0B65">
        <w:rPr>
          <w:rFonts w:ascii="Times New Roman" w:eastAsia="Times New Roman" w:hAnsi="Times New Roman" w:cs="Times New Roman"/>
          <w:bCs/>
          <w:color w:val="1F1F1F"/>
          <w:sz w:val="28"/>
          <w:szCs w:val="28"/>
          <w:bdr w:val="none" w:sz="0" w:space="0" w:color="auto" w:frame="1"/>
        </w:rPr>
        <w:t>8. Vì sao thủ công nghiệp nhà nước thời Nguyễn phát triển mạnh (như đóng tàu hơi nước) nhưng không tạo ra sự chuyển biến về kinh tế?</w:t>
      </w:r>
    </w:p>
    <w:p w:rsidR="004D0B65" w:rsidRPr="004D0B65" w:rsidRDefault="004D0B65" w:rsidP="004D0B65">
      <w:pPr>
        <w:spacing w:after="0" w:line="240" w:lineRule="auto"/>
        <w:rPr>
          <w:rFonts w:ascii="Times New Roman" w:eastAsia="Times New Roman" w:hAnsi="Times New Roman" w:cs="Times New Roman"/>
          <w:color w:val="1F1F1F"/>
          <w:sz w:val="28"/>
          <w:szCs w:val="28"/>
        </w:rPr>
      </w:pPr>
      <w:r w:rsidRPr="004D0B65">
        <w:rPr>
          <w:rFonts w:ascii="Times New Roman" w:eastAsia="Times New Roman" w:hAnsi="Times New Roman" w:cs="Times New Roman"/>
          <w:bCs/>
          <w:color w:val="1F1F1F"/>
          <w:sz w:val="28"/>
          <w:szCs w:val="28"/>
          <w:bdr w:val="none" w:sz="0" w:space="0" w:color="auto" w:frame="1"/>
        </w:rPr>
        <w:lastRenderedPageBreak/>
        <w:t xml:space="preserve">Câu </w:t>
      </w:r>
      <w:r w:rsidRPr="004D0B65">
        <w:rPr>
          <w:rFonts w:ascii="Times New Roman" w:eastAsia="Times New Roman" w:hAnsi="Times New Roman" w:cs="Times New Roman"/>
          <w:bCs/>
          <w:color w:val="1F1F1F"/>
          <w:sz w:val="28"/>
          <w:szCs w:val="28"/>
          <w:bdr w:val="none" w:sz="0" w:space="0" w:color="auto" w:frame="1"/>
        </w:rPr>
        <w:t>1</w:t>
      </w:r>
      <w:r w:rsidRPr="004D0B65">
        <w:rPr>
          <w:rFonts w:ascii="Times New Roman" w:eastAsia="Times New Roman" w:hAnsi="Times New Roman" w:cs="Times New Roman"/>
          <w:bCs/>
          <w:color w:val="1F1F1F"/>
          <w:sz w:val="28"/>
          <w:szCs w:val="28"/>
          <w:bdr w:val="none" w:sz="0" w:space="0" w:color="auto" w:frame="1"/>
        </w:rPr>
        <w:t>9. "Quần thể di tích Cố đô Huế" được UNESCO công nhận là Di sản văn hóa thế giới dựa trên tiêu chí nào là chủ yếu?</w:t>
      </w:r>
    </w:p>
    <w:p w:rsidR="004D0B65" w:rsidRPr="004D0B65" w:rsidRDefault="004D0B65" w:rsidP="004D0B65">
      <w:pPr>
        <w:spacing w:after="0" w:line="240" w:lineRule="auto"/>
        <w:rPr>
          <w:rFonts w:ascii="Times New Roman" w:eastAsia="Times New Roman" w:hAnsi="Times New Roman" w:cs="Times New Roman"/>
          <w:color w:val="1F1F1F"/>
          <w:sz w:val="28"/>
          <w:szCs w:val="28"/>
        </w:rPr>
      </w:pPr>
      <w:r w:rsidRPr="004D0B65">
        <w:rPr>
          <w:rFonts w:ascii="Times New Roman" w:eastAsia="Times New Roman" w:hAnsi="Times New Roman" w:cs="Times New Roman"/>
          <w:bCs/>
          <w:color w:val="1F1F1F"/>
          <w:sz w:val="28"/>
          <w:szCs w:val="28"/>
          <w:bdr w:val="none" w:sz="0" w:space="0" w:color="auto" w:frame="1"/>
        </w:rPr>
        <w:t xml:space="preserve">Câu </w:t>
      </w:r>
      <w:r w:rsidRPr="004D0B65">
        <w:rPr>
          <w:rFonts w:ascii="Times New Roman" w:eastAsia="Times New Roman" w:hAnsi="Times New Roman" w:cs="Times New Roman"/>
          <w:bCs/>
          <w:color w:val="1F1F1F"/>
          <w:sz w:val="28"/>
          <w:szCs w:val="28"/>
          <w:bdr w:val="none" w:sz="0" w:space="0" w:color="auto" w:frame="1"/>
        </w:rPr>
        <w:t>20</w:t>
      </w:r>
      <w:r w:rsidRPr="004D0B65">
        <w:rPr>
          <w:rFonts w:ascii="Times New Roman" w:eastAsia="Times New Roman" w:hAnsi="Times New Roman" w:cs="Times New Roman"/>
          <w:bCs/>
          <w:color w:val="1F1F1F"/>
          <w:sz w:val="28"/>
          <w:szCs w:val="28"/>
          <w:bdr w:val="none" w:sz="0" w:space="0" w:color="auto" w:frame="1"/>
        </w:rPr>
        <w:t>. Nguyên nhân chủ yếu khiến nhà Nguyễn thi hành chính sách "trọng nông, ức thương"?</w:t>
      </w:r>
    </w:p>
    <w:p w:rsidR="004D0B65" w:rsidRDefault="004D0B65" w:rsidP="00852278">
      <w:pPr>
        <w:spacing w:after="0" w:line="276" w:lineRule="auto"/>
        <w:rPr>
          <w:rFonts w:ascii="Times New Roman" w:eastAsia="Calibri" w:hAnsi="Times New Roman" w:cs="Times New Roman"/>
          <w:b/>
          <w:kern w:val="2"/>
          <w:sz w:val="28"/>
          <w:szCs w:val="28"/>
          <w:u w:val="single"/>
          <w14:ligatures w14:val="standardContextual"/>
        </w:rPr>
      </w:pPr>
    </w:p>
    <w:p w:rsidR="00852278" w:rsidRPr="00852278" w:rsidRDefault="00784C08" w:rsidP="00852278">
      <w:pPr>
        <w:spacing w:after="0" w:line="276" w:lineRule="auto"/>
        <w:rPr>
          <w:rFonts w:ascii="Times New Roman" w:eastAsia="Calibri" w:hAnsi="Times New Roman" w:cs="Times New Roman"/>
          <w:b/>
          <w:kern w:val="2"/>
          <w:sz w:val="28"/>
          <w:szCs w:val="28"/>
          <w:u w:val="single"/>
          <w14:ligatures w14:val="standardContextual"/>
        </w:rPr>
      </w:pPr>
      <w:r>
        <w:rPr>
          <w:rFonts w:ascii="Times New Roman" w:eastAsia="Calibri" w:hAnsi="Times New Roman" w:cs="Times New Roman"/>
          <w:b/>
          <w:kern w:val="2"/>
          <w:sz w:val="28"/>
          <w:szCs w:val="28"/>
          <w:u w:val="single"/>
          <w14:ligatures w14:val="standardContextual"/>
        </w:rPr>
        <w:t>II. TỰ LUẬN</w:t>
      </w:r>
    </w:p>
    <w:p w:rsidR="004D0B65" w:rsidRPr="004D0B65" w:rsidRDefault="004D0B65" w:rsidP="004D0B65">
      <w:pPr>
        <w:spacing w:after="0" w:line="240" w:lineRule="auto"/>
        <w:rPr>
          <w:rFonts w:ascii="Times New Roman" w:eastAsia="Times New Roman" w:hAnsi="Times New Roman" w:cs="Times New Roman"/>
          <w:color w:val="1F1F1F"/>
          <w:sz w:val="28"/>
          <w:szCs w:val="28"/>
        </w:rPr>
      </w:pPr>
      <w:r w:rsidRPr="004D0B65">
        <w:rPr>
          <w:rFonts w:ascii="Times New Roman" w:eastAsia="Times New Roman" w:hAnsi="Times New Roman" w:cs="Times New Roman"/>
          <w:b/>
          <w:bCs/>
          <w:color w:val="333333"/>
          <w:sz w:val="28"/>
          <w:szCs w:val="28"/>
        </w:rPr>
        <w:t xml:space="preserve">Câu </w:t>
      </w:r>
      <w:r w:rsidR="004922E8">
        <w:rPr>
          <w:rFonts w:ascii="Times New Roman" w:eastAsia="Times New Roman" w:hAnsi="Times New Roman" w:cs="Times New Roman"/>
          <w:b/>
          <w:bCs/>
          <w:color w:val="333333"/>
          <w:sz w:val="28"/>
          <w:szCs w:val="28"/>
        </w:rPr>
        <w:t>21</w:t>
      </w:r>
      <w:r w:rsidRPr="004D0B65">
        <w:rPr>
          <w:rFonts w:ascii="Times New Roman" w:eastAsia="Times New Roman" w:hAnsi="Times New Roman" w:cs="Times New Roman"/>
          <w:b/>
          <w:bCs/>
          <w:color w:val="333333"/>
          <w:sz w:val="28"/>
          <w:szCs w:val="28"/>
        </w:rPr>
        <w:t>:</w:t>
      </w:r>
      <w:r w:rsidRPr="004D0B65">
        <w:rPr>
          <w:rFonts w:ascii="Times New Roman" w:eastAsia="Times New Roman" w:hAnsi="Times New Roman" w:cs="Times New Roman"/>
          <w:color w:val="333333"/>
          <w:sz w:val="28"/>
          <w:szCs w:val="28"/>
        </w:rPr>
        <w:t xml:space="preserve"> </w:t>
      </w:r>
      <w:r w:rsidRPr="004D0B65">
        <w:rPr>
          <w:rFonts w:ascii="Times New Roman" w:eastAsia="Times New Roman" w:hAnsi="Times New Roman" w:cs="Times New Roman"/>
          <w:color w:val="1F1F1F"/>
          <w:sz w:val="28"/>
          <w:szCs w:val="28"/>
        </w:rPr>
        <w:t>Phân tích sự chuyển biến về tính chất của các phong trào chống thực dân ở Đông Nam Á từ giữa thế kỉ XIX đến đầu thế kỉ XX. Tại sao lại có sự chuyển biến đó?</w:t>
      </w:r>
    </w:p>
    <w:p w:rsidR="004D0B65" w:rsidRPr="004D0B65" w:rsidRDefault="004D0B65" w:rsidP="004D0B65">
      <w:pPr>
        <w:spacing w:after="0" w:line="240" w:lineRule="auto"/>
        <w:rPr>
          <w:rFonts w:ascii="Times New Roman" w:eastAsia="Times New Roman" w:hAnsi="Times New Roman" w:cs="Times New Roman"/>
          <w:sz w:val="28"/>
          <w:szCs w:val="28"/>
        </w:rPr>
      </w:pPr>
      <w:r w:rsidRPr="004D0B65">
        <w:rPr>
          <w:rFonts w:ascii="Times New Roman" w:eastAsia="Times New Roman" w:hAnsi="Times New Roman" w:cs="Times New Roman"/>
          <w:b/>
          <w:bCs/>
          <w:color w:val="333333"/>
          <w:sz w:val="28"/>
          <w:szCs w:val="28"/>
        </w:rPr>
        <w:t xml:space="preserve">Câu </w:t>
      </w:r>
      <w:r w:rsidR="004922E8">
        <w:rPr>
          <w:rFonts w:ascii="Times New Roman" w:eastAsia="Times New Roman" w:hAnsi="Times New Roman" w:cs="Times New Roman"/>
          <w:b/>
          <w:bCs/>
          <w:color w:val="333333"/>
          <w:sz w:val="28"/>
          <w:szCs w:val="28"/>
        </w:rPr>
        <w:t>22</w:t>
      </w:r>
      <w:r w:rsidRPr="004D0B65">
        <w:rPr>
          <w:rFonts w:ascii="Times New Roman" w:eastAsia="Times New Roman" w:hAnsi="Times New Roman" w:cs="Times New Roman"/>
          <w:b/>
          <w:bCs/>
          <w:color w:val="333333"/>
          <w:sz w:val="28"/>
          <w:szCs w:val="28"/>
        </w:rPr>
        <w:t>:</w:t>
      </w:r>
      <w:r w:rsidRPr="004D0B65">
        <w:rPr>
          <w:rFonts w:ascii="Times New Roman" w:eastAsia="Times New Roman" w:hAnsi="Times New Roman" w:cs="Times New Roman"/>
          <w:color w:val="333333"/>
          <w:sz w:val="28"/>
          <w:szCs w:val="28"/>
        </w:rPr>
        <w:t> </w:t>
      </w:r>
      <w:r w:rsidRPr="004D0B65">
        <w:rPr>
          <w:rFonts w:ascii="Times New Roman" w:eastAsia="Times New Roman" w:hAnsi="Times New Roman" w:cs="Times New Roman"/>
          <w:sz w:val="28"/>
          <w:szCs w:val="28"/>
        </w:rPr>
        <w:t xml:space="preserve"> </w:t>
      </w:r>
      <w:r w:rsidRPr="004D0B65">
        <w:rPr>
          <w:rFonts w:ascii="Times New Roman" w:eastAsia="Times New Roman" w:hAnsi="Times New Roman" w:cs="Times New Roman"/>
          <w:color w:val="1F1F1F"/>
          <w:sz w:val="28"/>
          <w:szCs w:val="28"/>
        </w:rPr>
        <w:t>Từ chính sách "Đóng cửa" của nhà Nguyễn trong nửa đầu thế kỉ XIX, em hãy rút ra một bài học kinh nghiệm cho Việt Nam trong công cuộc hội nhập quốc tế và phát triển kinh tế ngày nay.</w:t>
      </w:r>
    </w:p>
    <w:p w:rsidR="004922E8" w:rsidRPr="004922E8" w:rsidRDefault="004922E8" w:rsidP="004922E8">
      <w:pPr>
        <w:spacing w:after="0" w:line="240" w:lineRule="auto"/>
        <w:rPr>
          <w:rFonts w:ascii="Times New Roman" w:eastAsia="Times New Roman" w:hAnsi="Times New Roman" w:cs="Times New Roman"/>
          <w:color w:val="1F1F1F"/>
          <w:sz w:val="28"/>
          <w:szCs w:val="28"/>
        </w:rPr>
      </w:pPr>
      <w:r w:rsidRPr="004922E8">
        <w:rPr>
          <w:rFonts w:ascii="Times New Roman" w:eastAsia="Times New Roman" w:hAnsi="Times New Roman" w:cs="Times New Roman"/>
          <w:b/>
          <w:bCs/>
          <w:color w:val="333333"/>
          <w:sz w:val="28"/>
          <w:szCs w:val="28"/>
        </w:rPr>
        <w:t xml:space="preserve">Câu </w:t>
      </w:r>
      <w:r>
        <w:rPr>
          <w:rFonts w:ascii="Times New Roman" w:eastAsia="Times New Roman" w:hAnsi="Times New Roman" w:cs="Times New Roman"/>
          <w:b/>
          <w:bCs/>
          <w:color w:val="333333"/>
          <w:sz w:val="28"/>
          <w:szCs w:val="28"/>
        </w:rPr>
        <w:t>23</w:t>
      </w:r>
      <w:r w:rsidRPr="004922E8">
        <w:rPr>
          <w:rFonts w:ascii="Times New Roman" w:eastAsia="Times New Roman" w:hAnsi="Times New Roman" w:cs="Times New Roman"/>
          <w:b/>
          <w:bCs/>
          <w:color w:val="333333"/>
          <w:sz w:val="28"/>
          <w:szCs w:val="28"/>
        </w:rPr>
        <w:t>:</w:t>
      </w:r>
      <w:r w:rsidRPr="004922E8">
        <w:rPr>
          <w:rFonts w:ascii="Times New Roman" w:eastAsia="Times New Roman" w:hAnsi="Times New Roman" w:cs="Times New Roman"/>
          <w:color w:val="333333"/>
          <w:sz w:val="28"/>
          <w:szCs w:val="28"/>
        </w:rPr>
        <w:t xml:space="preserve">  </w:t>
      </w:r>
      <w:r w:rsidRPr="004922E8">
        <w:rPr>
          <w:rFonts w:ascii="Times New Roman" w:eastAsia="Times New Roman" w:hAnsi="Times New Roman" w:cs="Times New Roman"/>
          <w:color w:val="1F1F1F"/>
          <w:sz w:val="28"/>
          <w:szCs w:val="28"/>
        </w:rPr>
        <w:t>Phân tích mâu thuẫn giữa chính sách "Khép kín" (Đóng cửa) của nhà Nguyễn với xu thế phát triển toàn cầu trong thế kỷ XIX. Theo em, sự "Khép kín" này có phải là lý do tất yếu khiến Việt Nam bị thực dân Pháp xâm lược không?</w:t>
      </w:r>
    </w:p>
    <w:p w:rsidR="004922E8" w:rsidRPr="004922E8" w:rsidRDefault="004922E8" w:rsidP="004922E8">
      <w:pPr>
        <w:spacing w:after="0" w:line="240" w:lineRule="auto"/>
        <w:rPr>
          <w:rFonts w:ascii="Times New Roman" w:eastAsia="Times New Roman" w:hAnsi="Times New Roman" w:cs="Times New Roman"/>
          <w:sz w:val="28"/>
          <w:szCs w:val="28"/>
        </w:rPr>
      </w:pPr>
      <w:r w:rsidRPr="004922E8">
        <w:rPr>
          <w:rFonts w:ascii="Times New Roman" w:eastAsia="Times New Roman" w:hAnsi="Times New Roman" w:cs="Times New Roman"/>
          <w:b/>
          <w:bCs/>
          <w:color w:val="333333"/>
          <w:sz w:val="28"/>
          <w:szCs w:val="28"/>
        </w:rPr>
        <w:t xml:space="preserve">Câu </w:t>
      </w:r>
      <w:r>
        <w:rPr>
          <w:rFonts w:ascii="Times New Roman" w:eastAsia="Times New Roman" w:hAnsi="Times New Roman" w:cs="Times New Roman"/>
          <w:b/>
          <w:bCs/>
          <w:color w:val="333333"/>
          <w:sz w:val="28"/>
          <w:szCs w:val="28"/>
        </w:rPr>
        <w:t>24</w:t>
      </w:r>
      <w:r w:rsidRPr="004922E8">
        <w:rPr>
          <w:rFonts w:ascii="Times New Roman" w:eastAsia="Times New Roman" w:hAnsi="Times New Roman" w:cs="Times New Roman"/>
          <w:b/>
          <w:bCs/>
          <w:color w:val="333333"/>
          <w:sz w:val="28"/>
          <w:szCs w:val="28"/>
        </w:rPr>
        <w:t>:</w:t>
      </w:r>
      <w:r w:rsidRPr="004922E8">
        <w:rPr>
          <w:rFonts w:ascii="Times New Roman" w:eastAsia="Times New Roman" w:hAnsi="Times New Roman" w:cs="Times New Roman"/>
          <w:color w:val="333333"/>
          <w:sz w:val="28"/>
          <w:szCs w:val="28"/>
        </w:rPr>
        <w:t> </w:t>
      </w:r>
      <w:r w:rsidRPr="004922E8">
        <w:rPr>
          <w:rFonts w:ascii="Times New Roman" w:eastAsia="Times New Roman" w:hAnsi="Times New Roman" w:cs="Times New Roman"/>
          <w:color w:val="1F1F1F"/>
          <w:sz w:val="28"/>
          <w:szCs w:val="28"/>
        </w:rPr>
        <w:t>Cuộc cải cách hành chính của vua Minh Mạng đã chia nước ta thành các tỉnh dựa trên đặc điểm địa lý và dân cư rõ rệt. Bài học này có ý nghĩa gì đối với việc sắp xếp các đơn vị hành chính cấp huyện, cấp xã của nước ta hiện nay?</w:t>
      </w:r>
      <w:r w:rsidRPr="004922E8">
        <w:rPr>
          <w:rFonts w:ascii="Times New Roman" w:eastAsia="Times New Roman" w:hAnsi="Times New Roman" w:cs="Times New Roman"/>
          <w:sz w:val="28"/>
          <w:szCs w:val="28"/>
        </w:rPr>
        <w:t xml:space="preserve"> </w:t>
      </w:r>
    </w:p>
    <w:p w:rsidR="00852278" w:rsidRDefault="00852278" w:rsidP="00047F02">
      <w:pPr>
        <w:shd w:val="clear" w:color="auto" w:fill="FFFFFF"/>
        <w:spacing w:after="0" w:line="240" w:lineRule="auto"/>
        <w:rPr>
          <w:rFonts w:ascii="Times New Roman" w:eastAsia="Times New Roman" w:hAnsi="Times New Roman" w:cs="Times New Roman"/>
          <w:color w:val="333333"/>
          <w:sz w:val="28"/>
          <w:szCs w:val="28"/>
        </w:rPr>
      </w:pPr>
    </w:p>
    <w:p w:rsidR="00852278" w:rsidRDefault="00852278" w:rsidP="00047F02">
      <w:pPr>
        <w:shd w:val="clear" w:color="auto" w:fill="FFFFFF"/>
        <w:spacing w:after="0" w:line="240" w:lineRule="auto"/>
        <w:rPr>
          <w:rFonts w:ascii="Times New Roman" w:eastAsia="Times New Roman" w:hAnsi="Times New Roman" w:cs="Times New Roman"/>
          <w:color w:val="333333"/>
          <w:sz w:val="28"/>
          <w:szCs w:val="28"/>
        </w:rPr>
      </w:pPr>
    </w:p>
    <w:p w:rsidR="00047F02" w:rsidRPr="00047F02" w:rsidRDefault="00852278" w:rsidP="00047F02">
      <w:pPr>
        <w:shd w:val="clear" w:color="auto" w:fill="FFFFFF"/>
        <w:spacing w:after="0"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047F02" w:rsidRPr="00047F02">
        <w:rPr>
          <w:rFonts w:ascii="Times New Roman" w:eastAsia="Calibri" w:hAnsi="Times New Roman" w:cs="Times New Roman"/>
          <w:b/>
          <w:kern w:val="2"/>
          <w:sz w:val="28"/>
          <w:szCs w:val="28"/>
          <w14:ligatures w14:val="standardContextual"/>
        </w:rPr>
        <w:t xml:space="preserve">………… ……………………..Hết ………………………………………                       </w:t>
      </w:r>
    </w:p>
    <w:p w:rsidR="00047F02" w:rsidRPr="00047F02" w:rsidRDefault="00047F02" w:rsidP="00047F02">
      <w:pPr>
        <w:keepNext/>
        <w:widowControl w:val="0"/>
        <w:spacing w:after="0" w:line="240" w:lineRule="auto"/>
        <w:ind w:firstLine="460"/>
        <w:rPr>
          <w:rFonts w:ascii="Times New Roman" w:eastAsia="Arial" w:hAnsi="Times New Roman" w:cs="Times New Roman"/>
          <w:i/>
          <w:color w:val="000000"/>
          <w:sz w:val="28"/>
          <w:szCs w:val="28"/>
          <w:lang w:val="vi-VN" w:eastAsia="x-none"/>
        </w:rPr>
      </w:pPr>
    </w:p>
    <w:p w:rsidR="00047F02" w:rsidRPr="00047F02" w:rsidRDefault="00047F02" w:rsidP="00047F02">
      <w:pPr>
        <w:spacing w:before="120" w:after="120" w:line="240" w:lineRule="auto"/>
        <w:rPr>
          <w:rFonts w:ascii="Times New Roman" w:eastAsia="Calibri" w:hAnsi="Times New Roman" w:cs="Times New Roman"/>
          <w:b/>
          <w:kern w:val="2"/>
          <w:sz w:val="28"/>
          <w:szCs w:val="28"/>
          <w14:ligatures w14:val="standardContextual"/>
        </w:rPr>
      </w:pPr>
    </w:p>
    <w:p w:rsidR="004922E8" w:rsidRPr="004922E8" w:rsidRDefault="004922E8" w:rsidP="004922E8">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4922E8">
        <w:rPr>
          <w:rFonts w:ascii="Times New Roman" w:eastAsia="Calibri" w:hAnsi="Times New Roman" w:cs="Times New Roman"/>
          <w:sz w:val="28"/>
          <w:szCs w:val="28"/>
        </w:rPr>
        <w:t>Duyêt của BGH                                   Tổ trưởng                         Giáo viên</w:t>
      </w:r>
    </w:p>
    <w:p w:rsidR="004922E8" w:rsidRPr="004922E8" w:rsidRDefault="004922E8" w:rsidP="004922E8">
      <w:pPr>
        <w:spacing w:after="0" w:line="360" w:lineRule="auto"/>
        <w:rPr>
          <w:rFonts w:ascii="Times New Roman" w:eastAsia="Calibri" w:hAnsi="Times New Roman" w:cs="Times New Roman"/>
          <w:sz w:val="28"/>
          <w:szCs w:val="28"/>
        </w:rPr>
      </w:pPr>
      <w:r w:rsidRPr="004922E8">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bookmarkStart w:id="0" w:name="_GoBack"/>
      <w:bookmarkEnd w:id="0"/>
      <w:r w:rsidRPr="004922E8">
        <w:rPr>
          <w:rFonts w:ascii="Times New Roman" w:eastAsia="Calibri" w:hAnsi="Times New Roman" w:cs="Times New Roman"/>
          <w:sz w:val="28"/>
          <w:szCs w:val="28"/>
        </w:rPr>
        <w:t xml:space="preserve"> </w:t>
      </w:r>
      <w:r w:rsidRPr="004922E8">
        <w:rPr>
          <w:rFonts w:ascii="Times New Roman" w:eastAsia="Calibri" w:hAnsi="Times New Roman" w:cs="Times New Roman"/>
          <w:noProof/>
          <w:sz w:val="28"/>
          <w:szCs w:val="28"/>
        </w:rPr>
        <w:drawing>
          <wp:inline distT="0" distB="0" distL="0" distR="0" wp14:anchorId="0F73FA52" wp14:editId="6F56C991">
            <wp:extent cx="1270000" cy="603250"/>
            <wp:effectExtent l="0" t="0" r="6350" b="6350"/>
            <wp:docPr id="1" name="Picture 1" descr="C:\Users\Admin\Desktop\LUNG TUNG\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LUNG TUNG\111.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70000" cy="603250"/>
                    </a:xfrm>
                    <a:prstGeom prst="rect">
                      <a:avLst/>
                    </a:prstGeom>
                    <a:noFill/>
                    <a:ln>
                      <a:noFill/>
                    </a:ln>
                  </pic:spPr>
                </pic:pic>
              </a:graphicData>
            </a:graphic>
          </wp:inline>
        </w:drawing>
      </w:r>
      <w:r w:rsidRPr="004922E8">
        <w:rPr>
          <w:rFonts w:ascii="Times New Roman" w:eastAsia="Calibri" w:hAnsi="Times New Roman" w:cs="Times New Roman"/>
          <w:sz w:val="28"/>
          <w:szCs w:val="28"/>
        </w:rPr>
        <w:t xml:space="preserve">                                                                            </w:t>
      </w:r>
    </w:p>
    <w:p w:rsidR="004922E8" w:rsidRPr="004922E8" w:rsidRDefault="004922E8" w:rsidP="004922E8">
      <w:pPr>
        <w:rPr>
          <w:rFonts w:ascii="Calibri" w:eastAsia="Calibri" w:hAnsi="Calibri" w:cs="Times New Roman"/>
        </w:rPr>
      </w:pPr>
      <w:r>
        <w:rPr>
          <w:rFonts w:ascii="Times New Roman" w:eastAsia="Calibri" w:hAnsi="Times New Roman" w:cs="Times New Roman"/>
          <w:sz w:val="28"/>
          <w:szCs w:val="28"/>
        </w:rPr>
        <w:t xml:space="preserve">                         </w:t>
      </w:r>
      <w:r w:rsidRPr="004922E8">
        <w:rPr>
          <w:rFonts w:ascii="Times New Roman" w:eastAsia="Calibri" w:hAnsi="Times New Roman" w:cs="Times New Roman"/>
          <w:sz w:val="28"/>
          <w:szCs w:val="28"/>
        </w:rPr>
        <w:t>Hoàng Văn Đông                             Nguyễn Thị Hoàn                Lê Xuân Cần</w:t>
      </w:r>
    </w:p>
    <w:p w:rsidR="004922E8" w:rsidRPr="004922E8" w:rsidRDefault="004922E8" w:rsidP="004922E8">
      <w:pPr>
        <w:spacing w:before="120" w:after="120" w:line="240" w:lineRule="auto"/>
        <w:jc w:val="both"/>
        <w:rPr>
          <w:rFonts w:ascii="Times New Roman" w:eastAsia="Calibri" w:hAnsi="Times New Roman" w:cs="Times New Roman"/>
          <w:sz w:val="28"/>
          <w:szCs w:val="28"/>
        </w:rPr>
      </w:pPr>
    </w:p>
    <w:p w:rsidR="00047F02" w:rsidRPr="00047F02" w:rsidRDefault="00047F02" w:rsidP="00047F02">
      <w:pPr>
        <w:spacing w:before="120" w:after="120" w:line="240" w:lineRule="auto"/>
        <w:rPr>
          <w:rFonts w:ascii="Times New Roman" w:eastAsia="Calibri" w:hAnsi="Times New Roman" w:cs="Times New Roman"/>
          <w:b/>
          <w:kern w:val="2"/>
          <w:sz w:val="28"/>
          <w:szCs w:val="28"/>
          <w14:ligatures w14:val="standardContextual"/>
        </w:rPr>
      </w:pPr>
    </w:p>
    <w:p w:rsidR="00D26152" w:rsidRDefault="00AA786C" w:rsidP="00047F02">
      <w:pPr>
        <w:spacing w:after="120" w:line="240" w:lineRule="auto"/>
      </w:pPr>
    </w:p>
    <w:sectPr w:rsidR="00D26152" w:rsidSect="00351FE1">
      <w:pgSz w:w="12240" w:h="15840"/>
      <w:pgMar w:top="454" w:right="397" w:bottom="454" w:left="45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default"/>
    <w:sig w:usb0="00000000" w:usb1="00000000"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946C53"/>
    <w:multiLevelType w:val="hybridMultilevel"/>
    <w:tmpl w:val="E408822C"/>
    <w:lvl w:ilvl="0" w:tplc="C8DAE9EE">
      <w:start w:val="1"/>
      <w:numFmt w:val="decimal"/>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6CB"/>
    <w:rsid w:val="000307B5"/>
    <w:rsid w:val="00047F02"/>
    <w:rsid w:val="00351FE1"/>
    <w:rsid w:val="004654F1"/>
    <w:rsid w:val="004922E8"/>
    <w:rsid w:val="004D0B65"/>
    <w:rsid w:val="00633DB9"/>
    <w:rsid w:val="00784C08"/>
    <w:rsid w:val="00852278"/>
    <w:rsid w:val="00AA786C"/>
    <w:rsid w:val="00AF76CB"/>
    <w:rsid w:val="00CE32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2C145"/>
  <w15:chartTrackingRefBased/>
  <w15:docId w15:val="{4F982C56-6EAB-483A-8E6F-2D2C5CAF4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76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F76C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F76CB"/>
    <w:rPr>
      <w:b/>
      <w:bCs/>
    </w:rPr>
  </w:style>
  <w:style w:type="table" w:styleId="TableGrid">
    <w:name w:val="Table Grid"/>
    <w:basedOn w:val="TableNormal"/>
    <w:uiPriority w:val="39"/>
    <w:rsid w:val="00AF76CB"/>
    <w:pPr>
      <w:spacing w:after="0" w:line="240" w:lineRule="auto"/>
    </w:pPr>
    <w:rPr>
      <w:rFonts w:ascii="Times New Roman" w:hAnsi="Times New Roman"/>
      <w:kern w:val="2"/>
      <w:sz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51FE1"/>
    <w:pPr>
      <w:spacing w:after="0" w:line="240" w:lineRule="auto"/>
    </w:pPr>
    <w:rPr>
      <w:rFonts w:ascii="Times New Roman" w:hAnsi="Times New Roman"/>
      <w:kern w:val="2"/>
      <w:sz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47F02"/>
    <w:pPr>
      <w:spacing w:after="0" w:line="240" w:lineRule="auto"/>
    </w:pPr>
    <w:rPr>
      <w:rFonts w:ascii="Times New Roman" w:hAnsi="Times New Roman"/>
      <w:kern w:val="2"/>
      <w:sz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D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560</Words>
  <Characters>3193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2026-04-16T07:15:00Z</dcterms:created>
  <dcterms:modified xsi:type="dcterms:W3CDTF">2026-04-16T07:15:00Z</dcterms:modified>
</cp:coreProperties>
</file>